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sn-20260826.htm"/>
      <w:bookmarkStart w:id="1" w:name="ksvisn20260826"/>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6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August 26,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Vistance Networks,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2601 Telecom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Richardson,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75082</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(972)</w:t>
      </w:r>
      <w:r>
        <w:rPr>
          <w:rFonts w:ascii="Times New Roman" w:hAnsi="Times New Roman"/>
          <w:color w:val="000000"/>
          <w:sz w:val="20"/>
        </w:rPr>
        <w:t xml:space="preserve"> </w:t>
      </w:r>
      <w:r>
        <w:rPr>
          <w:rFonts w:ascii="Times New Roman" w:hAnsi="Times New Roman"/>
          <w:b/>
          <w:color w:val="000000"/>
          <w:sz w:val="20"/>
        </w:rPr>
        <w:t>952-9700</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Not Applicable</w:t>
      </w:r>
    </w:p>
    <w:p>
      <w:pPr>
        <w:pStyle w:val="TextBody"/>
        <w:bidi w:val="0"/>
        <w:spacing w:before="2"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bidi w:val="0"/>
        <w:jc w:val="left"/>
        <w:rPr/>
      </w:pPr>
      <w:r>
        <w:rPr/>
        <w:t> </w:t>
      </w:r>
    </w:p>
    <w:p>
      <w:pPr>
        <w:pStyle w:val="TextBody"/>
        <w:pBdr>
          <w:bottom w:val="single" w:sz="8" w:space="1" w:color="000000"/>
        </w:pBdr>
        <w:bidi w:val="0"/>
        <w:spacing w:before="8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VISN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242424"/>
          <w:sz w:val="20"/>
        </w:rPr>
      </w:pPr>
      <w:r>
        <w:rPr>
          <w:rFonts w:ascii="Times New Roman" w:hAnsi="Times New Roman"/>
          <w:color w:val="242424"/>
          <w:sz w:val="20"/>
        </w:rPr>
        <w:t xml:space="preserve">On August 26, 2026, the Company announced that the Board of Directors has authorized an additional repurchase of up to an aggregate of $150 million of the Company’s outstanding common stock (the “Repurchase Program”). The $150 million repurchase authorization is in addition to the $100 million that was announced on April 30, 2026. </w:t>
      </w:r>
    </w:p>
    <w:p>
      <w:pPr>
        <w:pStyle w:val="TextBody"/>
        <w:bidi w:val="0"/>
        <w:spacing w:before="240" w:after="283"/>
        <w:jc w:val="left"/>
        <w:rPr>
          <w:rFonts w:ascii="Times New Roman" w:hAnsi="Times New Roman"/>
          <w:color w:val="242424"/>
          <w:sz w:val="20"/>
        </w:rPr>
      </w:pPr>
      <w:r>
        <w:rPr>
          <w:rFonts w:ascii="Times New Roman" w:hAnsi="Times New Roman"/>
          <w:color w:val="242424"/>
          <w:sz w:val="20"/>
        </w:rPr>
        <w:t>Any share repurchases under the Repurchase Program will be made in accordance with applicable securities laws in either open market or privately negotiated transactions. The Company may also, from time to time, enter into Rule 10b-18 and/or Rule 10b5-1 plans to facilitate repurchases of its shares under the Repurchase Program. The method, timing and amount of shares repurchased under the Repurchase Program will depend on several factors, including capital and liquidity requirements, market conditions and alternative uses for cash. The Repurchase Program does not obligate the Company to acquire any particular amount of its common stock, and the Repurchase Program may be modified, suspended or discontinued at any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483" w:type="dxa"/>
        <w:jc w:val="left"/>
        <w:tblInd w:w="0" w:type="dxa"/>
        <w:tblLayout w:type="fixed"/>
        <w:tblCellMar>
          <w:top w:w="28" w:type="dxa"/>
          <w:left w:w="28" w:type="dxa"/>
          <w:bottom w:w="28" w:type="dxa"/>
          <w:right w:w="28" w:type="dxa"/>
        </w:tblCellMar>
      </w:tblPr>
      <w:tblGrid>
        <w:gridCol w:w="691"/>
        <w:gridCol w:w="146"/>
        <w:gridCol w:w="664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visn-ex99_1.htm">
              <w:r>
                <w:rPr>
                  <w:rStyle w:val="InternetLink"/>
                  <w:rFonts w:ascii="Times New Roman" w:hAnsi="Times New Roman"/>
                  <w:color w:val="0000FF"/>
                  <w:sz w:val="20"/>
                  <w:u w:val="single"/>
                </w:rPr>
                <w:t>Vistance Networks, Inc. press release, dated August 26, 2026</w:t>
              </w:r>
            </w:hyperlink>
            <w:r>
              <w:rPr>
                <w:rFonts w:ascii="Times New Roman" w:hAnsi="Times New Roman"/>
                <w:color w:val="000000"/>
                <w:sz w:val="20"/>
              </w:rPr>
              <w:t xml:space="preserve">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00" w:after="283"/>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5820" w:type="dxa"/>
        <w:jc w:val="left"/>
        <w:tblInd w:w="0" w:type="dxa"/>
        <w:tblLayout w:type="fixed"/>
        <w:tblCellMar>
          <w:top w:w="28" w:type="dxa"/>
          <w:left w:w="28" w:type="dxa"/>
          <w:bottom w:w="28" w:type="dxa"/>
          <w:right w:w="28" w:type="dxa"/>
        </w:tblCellMar>
      </w:tblPr>
      <w:tblGrid>
        <w:gridCol w:w="2056"/>
        <w:gridCol w:w="146"/>
        <w:gridCol w:w="406"/>
        <w:gridCol w:w="631"/>
        <w:gridCol w:w="258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Vistance Networks, Inc.</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pPr>
      <w:bookmarkStart w:id="2" w:name="visn-ex99_1.htm"/>
      <w:bookmarkStart w:id="3" w:name="ksvisnex99_1"/>
      <w:bookmarkEnd w:id="2"/>
      <w:bookmarkEnd w:id="3"/>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120" w:after="283"/>
        <w:jc w:val="center"/>
        <w:rPr/>
      </w:pPr>
      <w:r>
        <w:rPr/>
        <w:drawing>
          <wp:inline distT="0" distB="0" distL="0" distR="0">
            <wp:extent cx="6762750" cy="138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62750" cy="1381125"/>
                    </a:xfrm>
                    <a:prstGeom prst="rect">
                      <a:avLst/>
                    </a:prstGeom>
                  </pic:spPr>
                </pic:pic>
              </a:graphicData>
            </a:graphic>
          </wp:inline>
        </w:drawing>
      </w:r>
    </w:p>
    <w:p>
      <w:pPr>
        <w:pStyle w:val="TextBody"/>
        <w:bidi w:val="0"/>
        <w:jc w:val="center"/>
        <w:rPr>
          <w:rFonts w:ascii="Aptos;sans-serif" w:hAnsi="Aptos;sans-serif"/>
          <w:b/>
          <w:color w:val="000000"/>
          <w:sz w:val="28"/>
        </w:rPr>
      </w:pPr>
      <w:r>
        <w:rPr>
          <w:rFonts w:ascii="Aptos;sans-serif" w:hAnsi="Aptos;sans-serif"/>
          <w:b/>
          <w:color w:val="000000"/>
          <w:sz w:val="28"/>
        </w:rPr>
        <w:t>Vistance Networks Increases Share Repurchase Program by $150 Million</w:t>
      </w:r>
    </w:p>
    <w:p>
      <w:pPr>
        <w:pStyle w:val="TextBody"/>
        <w:bidi w:val="0"/>
        <w:jc w:val="left"/>
        <w:rPr/>
      </w:pPr>
      <w:r>
        <w:rPr/>
        <w:t> </w:t>
      </w:r>
    </w:p>
    <w:p>
      <w:pPr>
        <w:pStyle w:val="TextBody"/>
        <w:bidi w:val="0"/>
        <w:spacing w:before="0" w:after="240"/>
        <w:jc w:val="left"/>
        <w:rPr>
          <w:rFonts w:ascii="Times New Roman" w:hAnsi="Times New Roman"/>
          <w:sz w:val="20"/>
        </w:rPr>
      </w:pPr>
      <w:r>
        <w:rPr>
          <w:rFonts w:ascii="Aptos;sans-serif" w:hAnsi="Aptos;sans-serif"/>
          <w:b/>
          <w:color w:val="000000"/>
          <w:sz w:val="24"/>
        </w:rPr>
        <w:t xml:space="preserve">Richardson, TX, August 26, 2026 </w:t>
      </w:r>
      <w:r>
        <w:rPr>
          <w:rFonts w:ascii="Times New Roman" w:hAnsi="Times New Roman"/>
          <w:color w:val="000000"/>
          <w:sz w:val="20"/>
        </w:rPr>
        <w:t xml:space="preserve">– </w:t>
      </w:r>
      <w:r>
        <w:rPr>
          <w:rFonts w:ascii="Aptos;sans-serif" w:hAnsi="Aptos;sans-serif"/>
          <w:color w:val="000000"/>
          <w:sz w:val="24"/>
        </w:rPr>
        <w:t xml:space="preserve">Vistance Networks </w:t>
      </w:r>
      <w:r>
        <w:rPr>
          <w:rFonts w:ascii="Aptos;sans-serif" w:hAnsi="Aptos;sans-serif"/>
          <w:color w:val="333333"/>
          <w:sz w:val="24"/>
        </w:rPr>
        <w:t xml:space="preserve">(NASDAQ: VISN) (“Vistance” or the “Company”), a global provider of intelligent network solutions, </w:t>
      </w:r>
      <w:r>
        <w:rPr>
          <w:rFonts w:ascii="Aptos;sans-serif" w:hAnsi="Aptos;sans-serif"/>
          <w:color w:val="000000"/>
          <w:sz w:val="24"/>
        </w:rPr>
        <w:t>today announced that as part of ongoing efforts to maximize shareholder value, its Board of Directors has authorized an additional $150 million for its share repurchase program.</w:t>
      </w:r>
    </w:p>
    <w:p>
      <w:pPr>
        <w:pStyle w:val="TextBody"/>
        <w:bidi w:val="0"/>
        <w:spacing w:before="0" w:after="240"/>
        <w:jc w:val="left"/>
        <w:rPr>
          <w:color w:val="000000"/>
        </w:rPr>
      </w:pPr>
      <w:r>
        <w:rPr>
          <w:color w:val="000000"/>
        </w:rPr>
        <w:t>“</w:t>
      </w:r>
      <w:r>
        <w:rPr>
          <w:rFonts w:ascii="Aptos;sans-serif" w:hAnsi="Aptos;sans-serif"/>
          <w:color w:val="000000"/>
          <w:sz w:val="24"/>
        </w:rPr>
        <w:t>This expanded authorization reflects our disciplined approach to capital allocation,” said Chuck Treadway, President and Chief Executive Officer of Vistance Networks. “We will continue to evaluate share repurchases against other strategic uses of capital and act when we believe repurchases offer compelling risk-adjusted returns for shareholders.”</w:t>
      </w:r>
    </w:p>
    <w:p>
      <w:pPr>
        <w:pStyle w:val="TextBody"/>
        <w:bidi w:val="0"/>
        <w:jc w:val="left"/>
        <w:rPr>
          <w:rFonts w:ascii="Aptos;sans-serif" w:hAnsi="Aptos;sans-serif"/>
          <w:color w:val="000000"/>
          <w:sz w:val="24"/>
        </w:rPr>
      </w:pPr>
      <w:r>
        <w:rPr>
          <w:rFonts w:ascii="Aptos;sans-serif" w:hAnsi="Aptos;sans-serif"/>
          <w:color w:val="000000"/>
          <w:sz w:val="24"/>
        </w:rPr>
        <w:t>Pursuant to the authorization, repurchases may be made from time to time in the open market, through privately negotiated transactions, block trades, or otherwise in accordance with applicable federal securities laws, including through trading plans adopted in accordance with Rule 10b5-1 and Rule 10b-18 of the Securities Exchange Act of 1934, as amended. The timing and amount of any repurchases will depend on a variety of factors, including the market price of the Company’s common stock, general market and economic conditions, applicable legal requirements, and alternative uses for cash. The share repurchase program does not obligate the Company to acquire any particular amount of common stock and may be suspended, modified, or discontinued at any time without prior notice.</w:t>
      </w:r>
    </w:p>
    <w:p>
      <w:pPr>
        <w:pStyle w:val="TextBody"/>
        <w:bidi w:val="0"/>
        <w:jc w:val="left"/>
        <w:rPr/>
      </w:pPr>
      <w:r>
        <w:rPr/>
        <w:t> </w:t>
      </w:r>
    </w:p>
    <w:p>
      <w:pPr>
        <w:pStyle w:val="TextBody"/>
        <w:bidi w:val="0"/>
        <w:jc w:val="center"/>
        <w:rPr>
          <w:color w:val="000000"/>
        </w:rPr>
      </w:pPr>
      <w:r>
        <w:rPr>
          <w:color w:val="000000"/>
        </w:rPr>
        <w:t>—</w:t>
      </w:r>
      <w:r>
        <w:rPr>
          <w:rFonts w:ascii="Aptos;sans-serif" w:hAnsi="Aptos;sans-serif"/>
          <w:b/>
          <w:color w:val="000000"/>
          <w:sz w:val="22"/>
        </w:rPr>
        <w:t>END—</w:t>
      </w:r>
    </w:p>
    <w:p>
      <w:pPr>
        <w:pStyle w:val="TextBody"/>
        <w:bidi w:val="0"/>
        <w:spacing w:before="120" w:after="283"/>
        <w:jc w:val="left"/>
        <w:rPr>
          <w:rFonts w:ascii="Times New Roman" w:hAnsi="Times New Roman"/>
          <w:sz w:val="20"/>
        </w:rPr>
      </w:pPr>
      <w:r>
        <w:rPr>
          <w:rFonts w:ascii="Aptos;sans-serif" w:hAnsi="Aptos;sans-serif"/>
          <w:i/>
          <w:color w:val="000000"/>
          <w:sz w:val="20"/>
        </w:rPr>
        <w:t xml:space="preserve">Vistance Networks, Aurora Networks, and their logos are trademarks of Vistance Networks, Inc. and/or its affiliates in the U.S. and other countries. For additional trademark information see </w:t>
      </w:r>
      <w:r>
        <w:rPr>
          <w:rFonts w:ascii="Aptos;sans-serif" w:hAnsi="Aptos;sans-serif"/>
          <w:i/>
          <w:color w:val="0033CC"/>
          <w:sz w:val="20"/>
        </w:rPr>
        <w:t>https://www.vistancenetworks.com</w:t>
      </w:r>
      <w:r>
        <w:rPr>
          <w:rFonts w:ascii="Aptos;sans-serif" w:hAnsi="Aptos;sans-serif"/>
          <w:i/>
          <w:color w:val="000000"/>
          <w:sz w:val="20"/>
        </w:rPr>
        <w:t>. All other product names, trademarks and registered trademarks are property of their respective owners.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0"/>
        </w:rPr>
        <w:t>About Vistance Networks: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0"/>
        </w:rPr>
        <w:t xml:space="preserve">Vistance Networks (NASDAQ: VISN) shapes the future of communications technology, pushing past what is possible. We deliver solutions that bring reliability and performance to a world always in motion. Our global team of innovators and employees are trusted advisors who listen to customers first, then deliver value. Discover more at </w:t>
      </w:r>
      <w:r>
        <w:rPr>
          <w:rFonts w:ascii="Aptos;sans-serif" w:hAnsi="Aptos;sans-serif"/>
          <w:sz w:val="20"/>
        </w:rPr>
        <w:t>www.vistancenetworks.com</w:t>
      </w:r>
      <w:r>
        <w:rPr>
          <w:rFonts w:ascii="Aptos;sans-serif" w:hAnsi="Aptos;sans-serif"/>
          <w:color w:val="000000"/>
          <w:sz w:val="20"/>
        </w:rPr>
        <w:t>.</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jc w:val="left"/>
        <w:rPr>
          <w:rFonts w:ascii="Times New Roman" w:hAnsi="Times New Roman"/>
          <w:sz w:val="20"/>
        </w:rPr>
      </w:pPr>
      <w:r>
        <w:rPr>
          <w:rFonts w:ascii="Aptos;sans-serif" w:hAnsi="Aptos;sans-serif"/>
          <w:color w:val="000000"/>
          <w:sz w:val="20"/>
        </w:rPr>
        <w:t xml:space="preserve">Follow us on </w:t>
      </w:r>
      <w:r>
        <w:rPr>
          <w:rFonts w:ascii="Aptos;sans-serif" w:hAnsi="Aptos;sans-serif"/>
          <w:sz w:val="20"/>
        </w:rPr>
        <w:t>LinkedIn</w:t>
      </w:r>
      <w:r>
        <w:rPr>
          <w:rFonts w:ascii="Aptos;sans-serif" w:hAnsi="Aptos;sans-serif"/>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0"/>
        </w:rPr>
      </w:pPr>
      <w:r>
        <w:rPr>
          <w:rFonts w:ascii="Aptos;sans-serif" w:hAnsi="Aptos;sans-serif"/>
          <w:b/>
          <w:color w:val="000000"/>
          <w:sz w:val="20"/>
        </w:rPr>
        <w:t>Financial Contact:</w:t>
      </w:r>
    </w:p>
    <w:p>
      <w:pPr>
        <w:pStyle w:val="TextBody"/>
        <w:bidi w:val="0"/>
        <w:jc w:val="left"/>
        <w:rPr>
          <w:rFonts w:ascii="Aptos;sans-serif" w:hAnsi="Aptos;sans-serif"/>
          <w:color w:val="000000"/>
          <w:sz w:val="20"/>
        </w:rPr>
      </w:pPr>
      <w:r>
        <w:rPr>
          <w:rFonts w:ascii="Aptos;sans-serif" w:hAnsi="Aptos;sans-serif"/>
          <w:color w:val="000000"/>
          <w:sz w:val="20"/>
        </w:rPr>
        <w:t>Jenny Thompson</w:t>
      </w:r>
    </w:p>
    <w:p>
      <w:pPr>
        <w:pStyle w:val="TextBody"/>
        <w:bidi w:val="0"/>
        <w:jc w:val="left"/>
        <w:rPr>
          <w:rFonts w:ascii="Times New Roman" w:hAnsi="Times New Roman"/>
          <w:sz w:val="20"/>
        </w:rPr>
      </w:pPr>
      <w:r>
        <w:rPr>
          <w:rFonts w:ascii="Aptos;sans-serif" w:hAnsi="Aptos;sans-serif"/>
          <w:sz w:val="20"/>
        </w:rPr>
        <w:t>Jenny.Thompson@vistancenetworks.com</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7627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62750" cy="695325"/>
                    </a:xfrm>
                    <a:prstGeom prst="rect">
                      <a:avLst/>
                    </a:prstGeom>
                  </pic:spPr>
                </pic:pic>
              </a:graphicData>
            </a:graphic>
          </wp:inline>
        </w:drawing>
      </w:r>
    </w:p>
    <w:p>
      <w:pPr>
        <w:pStyle w:val="TextBody"/>
        <w:bidi w:val="0"/>
        <w:jc w:val="left"/>
        <w:rPr>
          <w:rFonts w:ascii="Aptos;sans-serif" w:hAnsi="Aptos;sans-serif"/>
          <w:i/>
          <w:color w:val="000000"/>
          <w:sz w:val="20"/>
        </w:rPr>
      </w:pPr>
      <w:r>
        <w:rPr>
          <w:rFonts w:ascii="Aptos;sans-serif" w:hAnsi="Aptos;sans-serif"/>
          <w:i/>
          <w:color w:val="000000"/>
          <w:sz w:val="20"/>
        </w:rPr>
        <w:t>This press release includes forward-looking statements that are based on information currently available to management, management’s beliefs, as well as on a number of assumptions concerning future events. Forward-looking statements are not a guarantee of performance and are subject to a number of uncertainties and other factors, which could cause the actual results to differ materially from those currently expected. In providing forward-looking statements, the company does not intend, and is not undertaking any obligation or duty, to update these statements as a result of new information, future events or otherwise.</w:t>
      </w:r>
    </w:p>
    <w:p>
      <w:pPr>
        <w:pStyle w:val="TextBody"/>
        <w:bidi w:val="0"/>
        <w:spacing w:before="240" w:after="283"/>
        <w:jc w:val="left"/>
        <w:rPr>
          <w:rFonts w:ascii="Aptos;sans-serif" w:hAnsi="Aptos;sans-serif"/>
          <w:i/>
          <w:color w:val="000000"/>
          <w:sz w:val="20"/>
        </w:rPr>
      </w:pPr>
      <w:r>
        <w:rPr>
          <w:rFonts w:ascii="Aptos;sans-serif" w:hAnsi="Aptos;sans-serif"/>
          <w:i/>
          <w:color w:val="000000"/>
          <w:sz w:val="20"/>
        </w:rPr>
        <w:t>Source: Vistance Networks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982</Words>
  <Characters>5692</Characters>
  <CharactersWithSpaces>6677</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